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6"/>
        <w:gridCol w:w="500"/>
        <w:gridCol w:w="5000"/>
      </w:tblGrid>
      <w:tr w:rsidR="00663C47" w14:paraId="0DECA0CD" w14:textId="77777777">
        <w:tblPrEx>
          <w:tblCellMar>
            <w:top w:w="0" w:type="dxa"/>
            <w:bottom w:w="0" w:type="dxa"/>
          </w:tblCellMar>
        </w:tblPrEx>
        <w:tc>
          <w:tcPr>
            <w:tcW w:w="2500" w:type="dxa"/>
          </w:tcPr>
          <w:p w14:paraId="66A559B7" w14:textId="2F08BD63" w:rsidR="00663C47" w:rsidRDefault="005F585A">
            <w:r>
              <w:rPr>
                <w:noProof/>
              </w:rPr>
              <w:drawing>
                <wp:inline distT="0" distB="0" distL="0" distR="0" wp14:anchorId="04A80DCB" wp14:editId="448EA2CF">
                  <wp:extent cx="2537460" cy="1272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dxa"/>
          </w:tcPr>
          <w:p w14:paraId="706FB53F" w14:textId="77777777" w:rsidR="00663C47" w:rsidRDefault="00663C47"/>
        </w:tc>
        <w:tc>
          <w:tcPr>
            <w:tcW w:w="5000" w:type="dxa"/>
          </w:tcPr>
          <w:p w14:paraId="088914B9" w14:textId="77777777" w:rsidR="00663C47" w:rsidRDefault="005F585A">
            <w:r>
              <w:rPr>
                <w:b/>
                <w:bCs/>
              </w:rPr>
              <w:t xml:space="preserve">Year 1 &gt; Key stage 1 &gt; RSE &amp; PSHE &gt; </w:t>
            </w:r>
            <w:hyperlink r:id="rId6" w:history="1">
              <w:r>
                <w:rPr>
                  <w:b/>
                  <w:bCs/>
                </w:rPr>
                <w:t>Y1 Families and relationships</w:t>
              </w:r>
            </w:hyperlink>
          </w:p>
        </w:tc>
      </w:tr>
    </w:tbl>
    <w:p w14:paraId="49E196AA" w14:textId="77777777" w:rsidR="00663C47" w:rsidRDefault="005F585A">
      <w:r>
        <w:t xml:space="preserve"> </w:t>
      </w:r>
    </w:p>
    <w:tbl>
      <w:tblPr>
        <w:tblW w:w="5000" w:type="pct"/>
        <w:tblInd w:w="5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991"/>
        <w:gridCol w:w="1991"/>
        <w:gridCol w:w="1991"/>
        <w:gridCol w:w="998"/>
        <w:gridCol w:w="992"/>
        <w:gridCol w:w="1990"/>
        <w:gridCol w:w="1990"/>
        <w:gridCol w:w="1996"/>
      </w:tblGrid>
      <w:tr w:rsidR="00663C47" w14:paraId="1EDFFC09" w14:textId="77777777">
        <w:tc>
          <w:tcPr>
            <w:tcW w:w="10000" w:type="dxa"/>
            <w:gridSpan w:val="8"/>
            <w:shd w:val="clear" w:color="auto" w:fill="1789FC"/>
          </w:tcPr>
          <w:p w14:paraId="6E5DC874" w14:textId="77777777" w:rsidR="00663C47" w:rsidRDefault="005F585A">
            <w:r>
              <w:rPr>
                <w:color w:val="FFFFFF"/>
              </w:rPr>
              <w:t>Suggested prior learning</w:t>
            </w:r>
          </w:p>
        </w:tc>
      </w:tr>
      <w:tr w:rsidR="00663C47" w14:paraId="293A5898" w14:textId="77777777">
        <w:tc>
          <w:tcPr>
            <w:tcW w:w="10000" w:type="dxa"/>
            <w:gridSpan w:val="8"/>
          </w:tcPr>
          <w:p w14:paraId="11D49C58" w14:textId="77777777" w:rsidR="00663C47" w:rsidRDefault="005F585A">
            <w:hyperlink r:id="rId7" w:history="1">
              <w:r>
                <w:rPr>
                  <w:color w:val="0000FF"/>
                  <w:u w:val="single"/>
                </w:rPr>
                <w:t xml:space="preserve"> Y1 Introduction: Setting ground rules for RSE &amp; PSHE</w:t>
              </w:r>
            </w:hyperlink>
          </w:p>
          <w:p w14:paraId="247EA2DA" w14:textId="77777777" w:rsidR="00663C47" w:rsidRDefault="00663C47"/>
        </w:tc>
      </w:tr>
      <w:tr w:rsidR="00663C47" w14:paraId="55E23D58" w14:textId="77777777">
        <w:tc>
          <w:tcPr>
            <w:tcW w:w="10000" w:type="dxa"/>
            <w:gridSpan w:val="8"/>
            <w:shd w:val="clear" w:color="auto" w:fill="1789FC"/>
          </w:tcPr>
          <w:p w14:paraId="3E657910" w14:textId="77777777" w:rsidR="00663C47" w:rsidRDefault="005F585A">
            <w:r>
              <w:rPr>
                <w:color w:val="FFFFFF"/>
              </w:rPr>
              <w:t>Unit outcomes</w:t>
            </w:r>
          </w:p>
        </w:tc>
      </w:tr>
      <w:tr w:rsidR="00663C47" w14:paraId="55DD34A1" w14:textId="77777777">
        <w:tc>
          <w:tcPr>
            <w:tcW w:w="10000" w:type="dxa"/>
            <w:gridSpan w:val="8"/>
          </w:tcPr>
          <w:p w14:paraId="63582D56" w14:textId="77777777" w:rsidR="00663C47" w:rsidRDefault="005F585A">
            <w:r>
              <w:t>Pupils who are </w:t>
            </w:r>
            <w:r>
              <w:rPr>
                <w:b/>
                <w:bCs/>
              </w:rPr>
              <w:t>secure </w:t>
            </w:r>
            <w:r>
              <w:t>will be able to:</w:t>
            </w:r>
          </w:p>
          <w:p w14:paraId="48D02A50" w14:textId="77777777" w:rsidR="00663C47" w:rsidRDefault="005F585A">
            <w:r>
              <w:t xml:space="preserve"> </w:t>
            </w:r>
          </w:p>
          <w:p w14:paraId="74F41261" w14:textId="77777777" w:rsidR="00663C47" w:rsidRDefault="005F585A">
            <w:r>
              <w:t xml:space="preserve"> </w:t>
            </w:r>
          </w:p>
          <w:p w14:paraId="527212D7" w14:textId="77777777" w:rsidR="00663C47" w:rsidRDefault="005F585A">
            <w:pPr>
              <w:numPr>
                <w:ilvl w:val="0"/>
                <w:numId w:val="1"/>
              </w:numPr>
            </w:pPr>
            <w:r>
              <w:t>Understand that families can include a range of people.</w:t>
            </w:r>
          </w:p>
          <w:p w14:paraId="7D49A8D4" w14:textId="77777777" w:rsidR="00663C47" w:rsidRDefault="005F585A">
            <w:r>
              <w:t xml:space="preserve"> </w:t>
            </w:r>
          </w:p>
          <w:p w14:paraId="0DDECE58" w14:textId="77777777" w:rsidR="00663C47" w:rsidRDefault="005F585A">
            <w:pPr>
              <w:numPr>
                <w:ilvl w:val="0"/>
                <w:numId w:val="1"/>
              </w:numPr>
            </w:pPr>
            <w:r>
              <w:t>Understand who their friends are and what people like to do with friends.</w:t>
            </w:r>
          </w:p>
          <w:p w14:paraId="379ECD3A" w14:textId="77777777" w:rsidR="00663C47" w:rsidRDefault="005F585A">
            <w:r>
              <w:t xml:space="preserve"> </w:t>
            </w:r>
          </w:p>
          <w:p w14:paraId="6233F9F1" w14:textId="77777777" w:rsidR="00663C47" w:rsidRDefault="005F585A">
            <w:pPr>
              <w:numPr>
                <w:ilvl w:val="0"/>
                <w:numId w:val="1"/>
              </w:numPr>
            </w:pPr>
            <w:r>
              <w:t>Describe what people might look like if they are feeling: angry, scared, upset or worried.</w:t>
            </w:r>
          </w:p>
          <w:p w14:paraId="7F088483" w14:textId="77777777" w:rsidR="00663C47" w:rsidRDefault="005F585A">
            <w:r>
              <w:t xml:space="preserve"> </w:t>
            </w:r>
          </w:p>
          <w:p w14:paraId="04D0A05C" w14:textId="77777777" w:rsidR="00663C47" w:rsidRDefault="005F585A">
            <w:pPr>
              <w:numPr>
                <w:ilvl w:val="0"/>
                <w:numId w:val="1"/>
              </w:numPr>
            </w:pPr>
            <w:r>
              <w:lastRenderedPageBreak/>
              <w:t>Identify ways of responding to this by either offering help or giving them space.</w:t>
            </w:r>
          </w:p>
          <w:p w14:paraId="52A4AC2F" w14:textId="77777777" w:rsidR="00663C47" w:rsidRDefault="005F585A">
            <w:r>
              <w:t xml:space="preserve"> </w:t>
            </w:r>
          </w:p>
          <w:p w14:paraId="126E5AD9" w14:textId="77777777" w:rsidR="00663C47" w:rsidRDefault="005F585A">
            <w:pPr>
              <w:numPr>
                <w:ilvl w:val="0"/>
                <w:numId w:val="1"/>
              </w:numPr>
            </w:pPr>
            <w:r>
              <w:t>Understand the skills needed to work together in a group.</w:t>
            </w:r>
          </w:p>
          <w:p w14:paraId="2E9FED28" w14:textId="77777777" w:rsidR="00663C47" w:rsidRDefault="005F585A">
            <w:r>
              <w:t xml:space="preserve"> </w:t>
            </w:r>
          </w:p>
          <w:p w14:paraId="4859E575" w14:textId="77777777" w:rsidR="00663C47" w:rsidRDefault="005F585A">
            <w:pPr>
              <w:numPr>
                <w:ilvl w:val="0"/>
                <w:numId w:val="1"/>
              </w:numPr>
            </w:pPr>
            <w:r>
              <w:t>Understand that friendships can have problems and learn ways to overcome these problems.</w:t>
            </w:r>
          </w:p>
          <w:p w14:paraId="3BC48FBF" w14:textId="77777777" w:rsidR="00663C47" w:rsidRDefault="005F585A">
            <w:r>
              <w:t xml:space="preserve"> </w:t>
            </w:r>
          </w:p>
          <w:p w14:paraId="7ECB6ED8" w14:textId="77777777" w:rsidR="00663C47" w:rsidRDefault="005F585A">
            <w:pPr>
              <w:numPr>
                <w:ilvl w:val="0"/>
                <w:numId w:val="1"/>
              </w:numPr>
            </w:pPr>
            <w:r>
              <w:t>Understand how the actions of others can affect people.</w:t>
            </w:r>
          </w:p>
          <w:p w14:paraId="5D685A37" w14:textId="77777777" w:rsidR="00663C47" w:rsidRDefault="005F585A">
            <w:r>
              <w:t xml:space="preserve"> </w:t>
            </w:r>
          </w:p>
          <w:p w14:paraId="0759D2AA" w14:textId="77777777" w:rsidR="00663C47" w:rsidRDefault="005F585A">
            <w:pPr>
              <w:numPr>
                <w:ilvl w:val="0"/>
                <w:numId w:val="1"/>
              </w:numPr>
            </w:pPr>
            <w:r>
              <w:t>Explain what a stereotype is.</w:t>
            </w:r>
          </w:p>
          <w:p w14:paraId="1BF37FB4" w14:textId="77777777" w:rsidR="00663C47" w:rsidRDefault="005F585A">
            <w:r>
              <w:t xml:space="preserve"> </w:t>
            </w:r>
          </w:p>
          <w:p w14:paraId="6776DBDA" w14:textId="77777777" w:rsidR="00663C47" w:rsidRDefault="00663C47"/>
        </w:tc>
      </w:tr>
      <w:tr w:rsidR="00663C47" w14:paraId="453CEFFB" w14:textId="77777777">
        <w:tc>
          <w:tcPr>
            <w:tcW w:w="5000" w:type="dxa"/>
            <w:gridSpan w:val="4"/>
            <w:shd w:val="clear" w:color="auto" w:fill="1789FC"/>
          </w:tcPr>
          <w:p w14:paraId="2238D6B0" w14:textId="77777777" w:rsidR="00663C47" w:rsidRDefault="005F585A">
            <w:r>
              <w:rPr>
                <w:color w:val="FFFFFF"/>
              </w:rPr>
              <w:lastRenderedPageBreak/>
              <w:t>Key vocabulary</w:t>
            </w:r>
          </w:p>
        </w:tc>
        <w:tc>
          <w:tcPr>
            <w:tcW w:w="5000" w:type="dxa"/>
            <w:gridSpan w:val="4"/>
            <w:shd w:val="clear" w:color="auto" w:fill="1789FC"/>
          </w:tcPr>
          <w:p w14:paraId="7990DB60" w14:textId="77777777" w:rsidR="00663C47" w:rsidRDefault="005F585A">
            <w:r>
              <w:rPr>
                <w:color w:val="FFFFFF"/>
              </w:rPr>
              <w:t>Unit specific links</w:t>
            </w:r>
          </w:p>
        </w:tc>
      </w:tr>
      <w:tr w:rsidR="00663C47" w14:paraId="00CF5F64" w14:textId="77777777">
        <w:tc>
          <w:tcPr>
            <w:tcW w:w="5000" w:type="dxa"/>
            <w:gridSpan w:val="4"/>
          </w:tcPr>
          <w:p w14:paraId="4DCF3EA2" w14:textId="77777777" w:rsidR="00663C47" w:rsidRDefault="005F585A">
            <w:r>
              <w:t>behaviour</w:t>
            </w:r>
          </w:p>
          <w:p w14:paraId="22A2AD83" w14:textId="77777777" w:rsidR="00663C47" w:rsidRDefault="005F585A">
            <w:r>
              <w:t xml:space="preserve"> </w:t>
            </w:r>
          </w:p>
          <w:p w14:paraId="55E73A34" w14:textId="77777777" w:rsidR="00663C47" w:rsidRDefault="005F585A">
            <w:r>
              <w:t>care</w:t>
            </w:r>
          </w:p>
          <w:p w14:paraId="22B0BEE6" w14:textId="77777777" w:rsidR="00663C47" w:rsidRDefault="005F585A">
            <w:r>
              <w:t xml:space="preserve"> </w:t>
            </w:r>
          </w:p>
          <w:p w14:paraId="71984782" w14:textId="77777777" w:rsidR="00663C47" w:rsidRDefault="005F585A">
            <w:r>
              <w:t>emotions</w:t>
            </w:r>
          </w:p>
          <w:p w14:paraId="79FC2AC7" w14:textId="77777777" w:rsidR="00663C47" w:rsidRDefault="005F585A">
            <w:r>
              <w:t xml:space="preserve"> </w:t>
            </w:r>
          </w:p>
          <w:p w14:paraId="5A020B81" w14:textId="77777777" w:rsidR="00663C47" w:rsidRDefault="005F585A">
            <w:r>
              <w:t>family</w:t>
            </w:r>
          </w:p>
          <w:p w14:paraId="1B802D68" w14:textId="77777777" w:rsidR="00663C47" w:rsidRDefault="005F585A">
            <w:r>
              <w:t xml:space="preserve"> </w:t>
            </w:r>
          </w:p>
          <w:p w14:paraId="1F5AA495" w14:textId="77777777" w:rsidR="00663C47" w:rsidRDefault="005F585A">
            <w:r>
              <w:lastRenderedPageBreak/>
              <w:t>feelings</w:t>
            </w:r>
          </w:p>
          <w:p w14:paraId="7368ABA3" w14:textId="77777777" w:rsidR="00663C47" w:rsidRDefault="005F585A">
            <w:r>
              <w:t xml:space="preserve"> </w:t>
            </w:r>
          </w:p>
          <w:p w14:paraId="118D7F4F" w14:textId="77777777" w:rsidR="00663C47" w:rsidRDefault="005F585A">
            <w:r>
              <w:t>friend</w:t>
            </w:r>
          </w:p>
          <w:p w14:paraId="7C59AD2C" w14:textId="77777777" w:rsidR="00663C47" w:rsidRDefault="005F585A">
            <w:r>
              <w:t xml:space="preserve"> </w:t>
            </w:r>
          </w:p>
          <w:p w14:paraId="17556906" w14:textId="77777777" w:rsidR="00663C47" w:rsidRDefault="005F585A">
            <w:r>
              <w:t>friendly</w:t>
            </w:r>
          </w:p>
          <w:p w14:paraId="42AABE5B" w14:textId="77777777" w:rsidR="00663C47" w:rsidRDefault="005F585A">
            <w:r>
              <w:t xml:space="preserve"> </w:t>
            </w:r>
          </w:p>
          <w:p w14:paraId="2B558539" w14:textId="77777777" w:rsidR="00663C47" w:rsidRDefault="005F585A">
            <w:r>
              <w:t>problem</w:t>
            </w:r>
          </w:p>
          <w:p w14:paraId="0AE49F39" w14:textId="77777777" w:rsidR="00663C47" w:rsidRDefault="005F585A">
            <w:r>
              <w:t xml:space="preserve"> </w:t>
            </w:r>
          </w:p>
          <w:p w14:paraId="7FBCF411" w14:textId="77777777" w:rsidR="00663C47" w:rsidRDefault="005F585A">
            <w:r>
              <w:t>stereotype</w:t>
            </w:r>
          </w:p>
          <w:p w14:paraId="0EEC3062" w14:textId="77777777" w:rsidR="00663C47" w:rsidRDefault="00663C47"/>
        </w:tc>
        <w:tc>
          <w:tcPr>
            <w:tcW w:w="5000" w:type="dxa"/>
            <w:gridSpan w:val="4"/>
          </w:tcPr>
          <w:p w14:paraId="1608CAFD" w14:textId="77777777" w:rsidR="00663C47" w:rsidRDefault="005F585A">
            <w:hyperlink r:id="rId8" w:history="1">
              <w:r>
                <w:rPr>
                  <w:color w:val="0000FF"/>
                  <w:u w:val="single"/>
                </w:rPr>
                <w:t xml:space="preserve"> Vocabulary display - RSE &amp; PSHE Y1: Families and relationships</w:t>
              </w:r>
            </w:hyperlink>
          </w:p>
          <w:p w14:paraId="6A6005E7" w14:textId="77777777" w:rsidR="00663C47" w:rsidRDefault="00663C47"/>
        </w:tc>
      </w:tr>
      <w:tr w:rsidR="00663C47" w14:paraId="07CB939F" w14:textId="77777777">
        <w:tc>
          <w:tcPr>
            <w:tcW w:w="1428" w:type="dxa"/>
            <w:shd w:val="clear" w:color="auto" w:fill="1789FC"/>
          </w:tcPr>
          <w:p w14:paraId="2E8B2518" w14:textId="77777777" w:rsidR="00663C47" w:rsidRDefault="005F585A">
            <w:r>
              <w:rPr>
                <w:color w:val="FFFFFF"/>
              </w:rPr>
              <w:t>Week 1</w:t>
            </w:r>
          </w:p>
        </w:tc>
        <w:tc>
          <w:tcPr>
            <w:tcW w:w="1428" w:type="dxa"/>
            <w:shd w:val="clear" w:color="auto" w:fill="1789FC"/>
          </w:tcPr>
          <w:p w14:paraId="2B1AD22D" w14:textId="77777777" w:rsidR="00663C47" w:rsidRDefault="005F585A">
            <w:r>
              <w:rPr>
                <w:color w:val="FFFFFF"/>
              </w:rPr>
              <w:t>Week 2</w:t>
            </w:r>
          </w:p>
        </w:tc>
        <w:tc>
          <w:tcPr>
            <w:tcW w:w="1428" w:type="dxa"/>
            <w:shd w:val="clear" w:color="auto" w:fill="1789FC"/>
          </w:tcPr>
          <w:p w14:paraId="3EFDE020" w14:textId="77777777" w:rsidR="00663C47" w:rsidRDefault="005F585A">
            <w:r>
              <w:rPr>
                <w:color w:val="FFFFFF"/>
              </w:rPr>
              <w:t>Week 3</w:t>
            </w:r>
          </w:p>
        </w:tc>
        <w:tc>
          <w:tcPr>
            <w:tcW w:w="1428" w:type="dxa"/>
            <w:gridSpan w:val="2"/>
            <w:shd w:val="clear" w:color="auto" w:fill="1789FC"/>
          </w:tcPr>
          <w:p w14:paraId="2C8C10AB" w14:textId="77777777" w:rsidR="00663C47" w:rsidRDefault="005F585A">
            <w:r>
              <w:rPr>
                <w:color w:val="FFFFFF"/>
              </w:rPr>
              <w:t>Week 4</w:t>
            </w:r>
          </w:p>
        </w:tc>
        <w:tc>
          <w:tcPr>
            <w:tcW w:w="1428" w:type="dxa"/>
            <w:shd w:val="clear" w:color="auto" w:fill="1789FC"/>
          </w:tcPr>
          <w:p w14:paraId="1468349C" w14:textId="77777777" w:rsidR="00663C47" w:rsidRDefault="005F585A">
            <w:r>
              <w:rPr>
                <w:color w:val="FFFFFF"/>
              </w:rPr>
              <w:t>Week 5</w:t>
            </w:r>
          </w:p>
        </w:tc>
        <w:tc>
          <w:tcPr>
            <w:tcW w:w="1428" w:type="dxa"/>
            <w:shd w:val="clear" w:color="auto" w:fill="1789FC"/>
          </w:tcPr>
          <w:p w14:paraId="7CB6F8E5" w14:textId="77777777" w:rsidR="00663C47" w:rsidRDefault="005F585A">
            <w:r>
              <w:rPr>
                <w:color w:val="FFFFFF"/>
              </w:rPr>
              <w:t>Week 6</w:t>
            </w:r>
          </w:p>
        </w:tc>
        <w:tc>
          <w:tcPr>
            <w:tcW w:w="1428" w:type="dxa"/>
            <w:shd w:val="clear" w:color="auto" w:fill="1789FC"/>
          </w:tcPr>
          <w:p w14:paraId="12775A30" w14:textId="77777777" w:rsidR="00663C47" w:rsidRDefault="005F585A">
            <w:r>
              <w:rPr>
                <w:color w:val="FFFFFF"/>
              </w:rPr>
              <w:t>Week 7</w:t>
            </w:r>
          </w:p>
        </w:tc>
      </w:tr>
      <w:tr w:rsidR="00663C47" w14:paraId="39CC9E7C" w14:textId="77777777">
        <w:tc>
          <w:tcPr>
            <w:tcW w:w="1428" w:type="dxa"/>
          </w:tcPr>
          <w:p w14:paraId="27EAE65F" w14:textId="77777777" w:rsidR="00663C47" w:rsidRDefault="005F585A">
            <w:hyperlink r:id="rId9" w:history="1">
              <w:r>
                <w:rPr>
                  <w:color w:val="0000FF"/>
                  <w:u w:val="single"/>
                </w:rPr>
                <w:t xml:space="preserve"> Lesson 1: What is family?</w:t>
              </w:r>
            </w:hyperlink>
          </w:p>
        </w:tc>
        <w:tc>
          <w:tcPr>
            <w:tcW w:w="1428" w:type="dxa"/>
          </w:tcPr>
          <w:p w14:paraId="79949968" w14:textId="77777777" w:rsidR="00663C47" w:rsidRDefault="005F585A">
            <w:hyperlink r:id="rId10" w:history="1">
              <w:r>
                <w:rPr>
                  <w:color w:val="0000FF"/>
                  <w:u w:val="single"/>
                </w:rPr>
                <w:t xml:space="preserve"> Lesson 2: What are friendships?</w:t>
              </w:r>
            </w:hyperlink>
          </w:p>
        </w:tc>
        <w:tc>
          <w:tcPr>
            <w:tcW w:w="1428" w:type="dxa"/>
          </w:tcPr>
          <w:p w14:paraId="54CE353F" w14:textId="77777777" w:rsidR="00663C47" w:rsidRDefault="005F585A">
            <w:hyperlink r:id="rId11" w:history="1">
              <w:r>
                <w:rPr>
                  <w:color w:val="0000FF"/>
                  <w:u w:val="single"/>
                </w:rPr>
                <w:t xml:space="preserve"> Lesson 3: Recognising other people’s emotions</w:t>
              </w:r>
            </w:hyperlink>
          </w:p>
        </w:tc>
        <w:tc>
          <w:tcPr>
            <w:tcW w:w="1428" w:type="dxa"/>
            <w:gridSpan w:val="2"/>
          </w:tcPr>
          <w:p w14:paraId="05DDA581" w14:textId="77777777" w:rsidR="00663C47" w:rsidRDefault="005F585A">
            <w:hyperlink r:id="rId12" w:history="1">
              <w:r>
                <w:rPr>
                  <w:color w:val="0000FF"/>
                  <w:u w:val="single"/>
                </w:rPr>
                <w:t xml:space="preserve"> Lesson 4: Working with others</w:t>
              </w:r>
            </w:hyperlink>
          </w:p>
        </w:tc>
        <w:tc>
          <w:tcPr>
            <w:tcW w:w="1428" w:type="dxa"/>
          </w:tcPr>
          <w:p w14:paraId="232303C2" w14:textId="77777777" w:rsidR="00663C47" w:rsidRDefault="005F585A">
            <w:hyperlink r:id="rId13" w:history="1">
              <w:r>
                <w:rPr>
                  <w:color w:val="0000FF"/>
                  <w:u w:val="single"/>
                </w:rPr>
                <w:t xml:space="preserve"> Lesson 5: Friendship problems</w:t>
              </w:r>
            </w:hyperlink>
          </w:p>
        </w:tc>
        <w:tc>
          <w:tcPr>
            <w:tcW w:w="1428" w:type="dxa"/>
          </w:tcPr>
          <w:p w14:paraId="1153DE4E" w14:textId="77777777" w:rsidR="00663C47" w:rsidRDefault="005F585A">
            <w:hyperlink r:id="rId14" w:history="1">
              <w:r>
                <w:rPr>
                  <w:color w:val="0000FF"/>
                  <w:u w:val="single"/>
                </w:rPr>
                <w:t xml:space="preserve"> Lesson 6: Healthy friendships</w:t>
              </w:r>
            </w:hyperlink>
          </w:p>
        </w:tc>
        <w:tc>
          <w:tcPr>
            <w:tcW w:w="1428" w:type="dxa"/>
          </w:tcPr>
          <w:p w14:paraId="59840BFC" w14:textId="77777777" w:rsidR="00663C47" w:rsidRDefault="005F585A">
            <w:hyperlink r:id="rId15" w:history="1">
              <w:r>
                <w:rPr>
                  <w:color w:val="0000FF"/>
                  <w:u w:val="single"/>
                </w:rPr>
                <w:t xml:space="preserve"> Lesson 7: Gender stereotypes</w:t>
              </w:r>
            </w:hyperlink>
          </w:p>
        </w:tc>
      </w:tr>
      <w:tr w:rsidR="00663C47" w14:paraId="4047E34D" w14:textId="77777777">
        <w:tc>
          <w:tcPr>
            <w:tcW w:w="1428" w:type="dxa"/>
          </w:tcPr>
          <w:p w14:paraId="79E8D003" w14:textId="77777777" w:rsidR="00663C47" w:rsidRDefault="005F585A">
            <w:r>
              <w:t>To understand that families look after us.</w:t>
            </w:r>
          </w:p>
        </w:tc>
        <w:tc>
          <w:tcPr>
            <w:tcW w:w="1428" w:type="dxa"/>
          </w:tcPr>
          <w:p w14:paraId="7381028A" w14:textId="77777777" w:rsidR="00663C47" w:rsidRDefault="005F585A">
            <w:r>
              <w:t>To begin to understand the importance and characteristics of positive friendships.</w:t>
            </w:r>
          </w:p>
        </w:tc>
        <w:tc>
          <w:tcPr>
            <w:tcW w:w="1428" w:type="dxa"/>
          </w:tcPr>
          <w:p w14:paraId="374B6749" w14:textId="77777777" w:rsidR="00663C47" w:rsidRDefault="005F585A">
            <w:r>
              <w:t>To recognise how others show feelings and how to respond.</w:t>
            </w:r>
          </w:p>
        </w:tc>
        <w:tc>
          <w:tcPr>
            <w:tcW w:w="1428" w:type="dxa"/>
            <w:gridSpan w:val="2"/>
          </w:tcPr>
          <w:p w14:paraId="62C63ECC" w14:textId="77777777" w:rsidR="00663C47" w:rsidRDefault="005F585A">
            <w:r>
              <w:t>To begin to understand how friendships can make us feel.</w:t>
            </w:r>
          </w:p>
        </w:tc>
        <w:tc>
          <w:tcPr>
            <w:tcW w:w="1428" w:type="dxa"/>
          </w:tcPr>
          <w:p w14:paraId="6A640BCC" w14:textId="77777777" w:rsidR="00663C47" w:rsidRDefault="005F585A">
            <w:r>
              <w:t>To begin to understand that friendships can have problems but we can overcome them.</w:t>
            </w:r>
          </w:p>
        </w:tc>
        <w:tc>
          <w:tcPr>
            <w:tcW w:w="1428" w:type="dxa"/>
          </w:tcPr>
          <w:p w14:paraId="1B257C56" w14:textId="77777777" w:rsidR="00663C47" w:rsidRDefault="005F585A">
            <w:r>
              <w:t>To begin to understand that being friendly to others makes them feel welcome and included.</w:t>
            </w:r>
          </w:p>
        </w:tc>
        <w:tc>
          <w:tcPr>
            <w:tcW w:w="1428" w:type="dxa"/>
          </w:tcPr>
          <w:p w14:paraId="081F9FF3" w14:textId="77777777" w:rsidR="00663C47" w:rsidRDefault="005F585A">
            <w:r>
              <w:t>To begin to understand what is meant by a stereotype.</w:t>
            </w:r>
          </w:p>
        </w:tc>
      </w:tr>
      <w:tr w:rsidR="00663C47" w14:paraId="798B91B0" w14:textId="77777777">
        <w:tc>
          <w:tcPr>
            <w:tcW w:w="10000" w:type="dxa"/>
            <w:gridSpan w:val="8"/>
            <w:shd w:val="clear" w:color="auto" w:fill="1789FC"/>
          </w:tcPr>
          <w:p w14:paraId="20E7D964" w14:textId="77777777" w:rsidR="00663C47" w:rsidRDefault="005F585A">
            <w:r>
              <w:rPr>
                <w:color w:val="FFFFFF"/>
              </w:rPr>
              <w:t>Suggested next steps</w:t>
            </w:r>
          </w:p>
        </w:tc>
      </w:tr>
      <w:tr w:rsidR="00663C47" w14:paraId="0ABD6652" w14:textId="77777777">
        <w:tc>
          <w:tcPr>
            <w:tcW w:w="10000" w:type="dxa"/>
            <w:gridSpan w:val="8"/>
          </w:tcPr>
          <w:p w14:paraId="7A610E43" w14:textId="77777777" w:rsidR="00663C47" w:rsidRDefault="005F585A">
            <w:hyperlink r:id="rId16" w:history="1">
              <w:r>
                <w:rPr>
                  <w:color w:val="0000FF"/>
                  <w:u w:val="single"/>
                </w:rPr>
                <w:t xml:space="preserve"> Y2 Families and relationships</w:t>
              </w:r>
            </w:hyperlink>
          </w:p>
          <w:p w14:paraId="786D0DF5" w14:textId="77777777" w:rsidR="00663C47" w:rsidRDefault="00663C47"/>
        </w:tc>
      </w:tr>
    </w:tbl>
    <w:p w14:paraId="1F0B0413" w14:textId="77777777" w:rsidR="005F585A" w:rsidRDefault="005F585A"/>
    <w:sectPr w:rsidR="00000000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B277"/>
    <w:multiLevelType w:val="hybridMultilevel"/>
    <w:tmpl w:val="5B4A9C10"/>
    <w:lvl w:ilvl="0" w:tplc="7D36F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D6E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36F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16AC6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EB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0AF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BC3E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FC4DA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8F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1222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47"/>
    <w:rsid w:val="005C6ACF"/>
    <w:rsid w:val="005F585A"/>
    <w:rsid w:val="0066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1019CA"/>
  <w15:docId w15:val="{E8FB3332-6753-41C6-B5B8-67CD1C49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featured_documents/vocabulary-display-year-1-families-and-relationships/" TargetMode="External"/><Relationship Id="rId13" Type="http://schemas.openxmlformats.org/officeDocument/2006/relationships/hyperlink" Target="https://www.kapowprimary.com/subjects/rse-pshe/key-stage-1/year-1/family-and-relationships-lessons/lesson-5-friendship-problems-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rse-pshe/key-stage-1/year-1/introduction-to-rse-and-pshe/" TargetMode="External"/><Relationship Id="rId12" Type="http://schemas.openxmlformats.org/officeDocument/2006/relationships/hyperlink" Target="https://www.kapowprimary.com/subjects/rse-pshe/key-stage-1/year-1/family-and-relationships-lessons/lesson-4-working-with-others-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apowprimary.com/subjects/rse-pshe/key-stage-1/year-2/families-and-relationship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apowprimary.com/subjects/rse-pshe/key-stage-1/year-1/family-and-relationships-lessons/" TargetMode="External"/><Relationship Id="rId11" Type="http://schemas.openxmlformats.org/officeDocument/2006/relationships/hyperlink" Target="https://www.kapowprimary.com/subjects/rse-pshe/key-stage-1/year-1/family-and-relationships-lessons/lesson-3-recognising-other-peoples-emotions-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kapowprimary.com/subjects/rse-pshe/key-stage-1/year-1/family-and-relationships-lessons/lesson-7-gender-stereotypes/" TargetMode="External"/><Relationship Id="rId10" Type="http://schemas.openxmlformats.org/officeDocument/2006/relationships/hyperlink" Target="https://www.kapowprimary.com/subjects/rse-pshe/key-stage-1/year-1/family-and-relationships-lessons/lesson-2-what-are-friendship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rse-pshe/key-stage-1/year-1/family-and-relationships-lessons/lesson-1-what-is-family-lesson/" TargetMode="External"/><Relationship Id="rId14" Type="http://schemas.openxmlformats.org/officeDocument/2006/relationships/hyperlink" Target="https://www.kapowprimary.com/subjects/rse-pshe/key-stage-1/year-1/family-and-relationships-lessons/lesson-6-healthy-friend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2768</Characters>
  <Application>Microsoft Office Word</Application>
  <DocSecurity>0</DocSecurity>
  <Lines>23</Lines>
  <Paragraphs>6</Paragraphs>
  <ScaleCrop>false</ScaleCrop>
  <Manager/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Redfern</dc:creator>
  <cp:keywords/>
  <dc:description/>
  <cp:lastModifiedBy>Julie Redfern</cp:lastModifiedBy>
  <cp:revision>2</cp:revision>
  <dcterms:created xsi:type="dcterms:W3CDTF">2025-03-09T16:29:00Z</dcterms:created>
  <dcterms:modified xsi:type="dcterms:W3CDTF">2025-03-09T16:29:00Z</dcterms:modified>
  <cp:category/>
</cp:coreProperties>
</file>